
<file path=[Content_Types].xml><?xml version="1.0" encoding="utf-8"?>
<Types xmlns="http://schemas.openxmlformats.org/package/2006/content-types">
  <Default Extension="bin" ContentType="application/vnd.ms-office.activeX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61218A" w14:textId="08245160" w:rsidR="005576A4" w:rsidRDefault="005576A4" w:rsidP="005576A4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rFonts w:ascii="Verdana" w:hAnsi="Verdana"/>
          <w:color w:val="333333"/>
          <w:sz w:val="18"/>
          <w:szCs w:val="18"/>
        </w:rPr>
      </w:pPr>
      <w:r>
        <w:rPr>
          <w:rFonts w:ascii="Verdana" w:hAnsi="Verdana"/>
          <w:color w:val="333333"/>
          <w:sz w:val="18"/>
          <w:szCs w:val="18"/>
        </w:rPr>
        <w:t>Madsen Motors's bonds have 17 years remaining to maturity. Interest is paid annually; they have a $1,000 par value; the coupon interest rate is 10%; and the yield to maturity is 6%. What is the bond's current market price? Round your answer to the nearest cent.</w:t>
      </w:r>
    </w:p>
    <w:p w14:paraId="1A50843A" w14:textId="4E66FA51" w:rsidR="005576A4" w:rsidRDefault="005576A4" w:rsidP="005576A4">
      <w:pPr>
        <w:pStyle w:val="NormalWeb"/>
        <w:shd w:val="clear" w:color="auto" w:fill="FFFFFF"/>
        <w:spacing w:before="0" w:beforeAutospacing="0" w:after="0" w:afterAutospacing="0"/>
        <w:rPr>
          <w:rFonts w:ascii="Verdana" w:hAnsi="Verdana"/>
          <w:color w:val="333333"/>
          <w:sz w:val="18"/>
          <w:szCs w:val="18"/>
        </w:rPr>
      </w:pPr>
      <w:r>
        <w:rPr>
          <w:rFonts w:ascii="Verdana" w:hAnsi="Verdana"/>
          <w:color w:val="333333"/>
          <w:sz w:val="18"/>
          <w:szCs w:val="18"/>
        </w:rPr>
        <w:t>$  </w:t>
      </w:r>
      <w:r>
        <w:rPr>
          <w:rFonts w:ascii="Verdana" w:hAnsi="Verdana"/>
          <w:color w:val="333333"/>
          <w:sz w:val="18"/>
          <w:szCs w:val="18"/>
        </w:rPr>
        <w:object w:dxaOrig="225" w:dyaOrig="225" w14:anchorId="1FCD632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100" type="#_x0000_t75" style="width:42pt;height:18pt" o:ole="">
            <v:imagedata r:id="rId7" o:title=""/>
          </v:shape>
          <w:control r:id="rId8" w:name="DefaultOcxName" w:shapeid="_x0000_i1100"/>
        </w:object>
      </w:r>
    </w:p>
    <w:p w14:paraId="2CD9B470" w14:textId="1578E285" w:rsidR="004A2AE1" w:rsidRDefault="004A2AE1"/>
    <w:p w14:paraId="70D4B962" w14:textId="3F1F144E" w:rsidR="005576A4" w:rsidRDefault="005576A4" w:rsidP="005576A4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rFonts w:ascii="Verdana" w:hAnsi="Verdana"/>
          <w:color w:val="333333"/>
          <w:sz w:val="18"/>
          <w:szCs w:val="18"/>
        </w:rPr>
      </w:pPr>
      <w:r>
        <w:rPr>
          <w:rFonts w:ascii="Verdana" w:hAnsi="Verdana"/>
          <w:color w:val="333333"/>
          <w:sz w:val="18"/>
          <w:szCs w:val="18"/>
        </w:rPr>
        <w:t>Stock R has a beta of 2.1, Stock S has a beta of 0.45, the required return on an average stock is 13%, and the risk-free rate of return is 4%. By how much does the required return on the riskier stock exceed the required return on the less risky stock? Round your answer to two decimal places.</w:t>
      </w:r>
    </w:p>
    <w:p w14:paraId="2BD8EA33" w14:textId="0A0964CA" w:rsidR="005576A4" w:rsidRDefault="005576A4" w:rsidP="005576A4">
      <w:pPr>
        <w:pStyle w:val="NormalWeb"/>
        <w:shd w:val="clear" w:color="auto" w:fill="FFFFFF"/>
        <w:spacing w:before="0" w:beforeAutospacing="0" w:after="0" w:afterAutospacing="0"/>
        <w:rPr>
          <w:rFonts w:ascii="Verdana" w:hAnsi="Verdana"/>
          <w:color w:val="333333"/>
          <w:sz w:val="18"/>
          <w:szCs w:val="18"/>
        </w:rPr>
      </w:pPr>
      <w:r>
        <w:rPr>
          <w:rFonts w:ascii="Verdana" w:hAnsi="Verdana"/>
          <w:color w:val="333333"/>
          <w:sz w:val="18"/>
          <w:szCs w:val="18"/>
        </w:rPr>
        <w:object w:dxaOrig="225" w:dyaOrig="225" w14:anchorId="5EF825F3">
          <v:shape id="_x0000_i1101" type="#_x0000_t75" style="width:42pt;height:18pt" o:ole="">
            <v:imagedata r:id="rId9" o:title=""/>
          </v:shape>
          <w:control r:id="rId10" w:name="DefaultOcxName1" w:shapeid="_x0000_i1101"/>
        </w:object>
      </w:r>
      <w:r>
        <w:rPr>
          <w:rFonts w:ascii="Verdana" w:hAnsi="Verdana"/>
          <w:color w:val="333333"/>
          <w:sz w:val="18"/>
          <w:szCs w:val="18"/>
        </w:rPr>
        <w:t>  %</w:t>
      </w:r>
    </w:p>
    <w:p w14:paraId="5996D56B" w14:textId="3E2FCF18" w:rsidR="005576A4" w:rsidRDefault="005576A4"/>
    <w:p w14:paraId="13E1819B" w14:textId="3F095D81" w:rsidR="005576A4" w:rsidRDefault="005576A4" w:rsidP="005576A4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rFonts w:ascii="Verdana" w:hAnsi="Verdana"/>
          <w:color w:val="333333"/>
          <w:sz w:val="18"/>
          <w:szCs w:val="18"/>
        </w:rPr>
      </w:pPr>
      <w:r>
        <w:rPr>
          <w:rFonts w:ascii="Verdana" w:hAnsi="Verdana"/>
          <w:color w:val="333333"/>
          <w:sz w:val="18"/>
          <w:szCs w:val="18"/>
        </w:rPr>
        <w:t>Nesmith Corporation's outstanding bonds have a $1,000 par value, a 9% semiannual coupon, 7 years to maturity, and a 7.5% YTM. What is the bond's price? Round your answer to the nearest cent.</w:t>
      </w:r>
    </w:p>
    <w:p w14:paraId="4D35D0A1" w14:textId="189C41DD" w:rsidR="005576A4" w:rsidRDefault="005576A4" w:rsidP="005576A4">
      <w:pPr>
        <w:pStyle w:val="NormalWeb"/>
        <w:shd w:val="clear" w:color="auto" w:fill="FFFFFF"/>
        <w:spacing w:before="0" w:beforeAutospacing="0" w:after="0" w:afterAutospacing="0"/>
        <w:rPr>
          <w:rFonts w:ascii="Verdana" w:hAnsi="Verdana"/>
          <w:color w:val="333333"/>
          <w:sz w:val="18"/>
          <w:szCs w:val="18"/>
        </w:rPr>
      </w:pPr>
      <w:r>
        <w:rPr>
          <w:rFonts w:ascii="Verdana" w:hAnsi="Verdana"/>
          <w:color w:val="333333"/>
          <w:sz w:val="18"/>
          <w:szCs w:val="18"/>
        </w:rPr>
        <w:t>$  </w:t>
      </w:r>
      <w:r>
        <w:rPr>
          <w:rFonts w:ascii="Verdana" w:hAnsi="Verdana"/>
          <w:color w:val="333333"/>
          <w:sz w:val="18"/>
          <w:szCs w:val="18"/>
        </w:rPr>
        <w:object w:dxaOrig="225" w:dyaOrig="225" w14:anchorId="7033F240">
          <v:shape id="_x0000_i1102" type="#_x0000_t75" style="width:42pt;height:18pt" o:ole="">
            <v:imagedata r:id="rId11" o:title=""/>
          </v:shape>
          <w:control r:id="rId12" w:name="DefaultOcxName2" w:shapeid="_x0000_i1102"/>
        </w:object>
      </w:r>
    </w:p>
    <w:p w14:paraId="4B28B2BF" w14:textId="1FA81264" w:rsidR="005576A4" w:rsidRDefault="005576A4"/>
    <w:p w14:paraId="08DC0CA5" w14:textId="0C97BF06" w:rsidR="005576A4" w:rsidRPr="005576A4" w:rsidRDefault="005576A4" w:rsidP="005576A4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333333"/>
          <w:sz w:val="18"/>
          <w:szCs w:val="18"/>
        </w:rPr>
      </w:pPr>
      <w:proofErr w:type="spellStart"/>
      <w:r w:rsidRPr="005576A4">
        <w:rPr>
          <w:rFonts w:ascii="Verdana" w:eastAsia="Times New Roman" w:hAnsi="Verdana" w:cs="Times New Roman"/>
          <w:color w:val="333333"/>
          <w:sz w:val="18"/>
          <w:szCs w:val="18"/>
        </w:rPr>
        <w:t>Harrimon</w:t>
      </w:r>
      <w:proofErr w:type="spellEnd"/>
      <w:r w:rsidRPr="005576A4">
        <w:rPr>
          <w:rFonts w:ascii="Verdana" w:eastAsia="Times New Roman" w:hAnsi="Verdana" w:cs="Times New Roman"/>
          <w:color w:val="333333"/>
          <w:sz w:val="18"/>
          <w:szCs w:val="18"/>
        </w:rPr>
        <w:t xml:space="preserve"> Industries bonds have 6 years left to maturity. Interest is paid annually, and the bonds have a $1,000 par value and a coupon rate of 9%.</w:t>
      </w:r>
    </w:p>
    <w:p w14:paraId="7CDDBD33" w14:textId="77777777" w:rsidR="005576A4" w:rsidRPr="005576A4" w:rsidRDefault="005576A4" w:rsidP="005576A4">
      <w:pPr>
        <w:numPr>
          <w:ilvl w:val="0"/>
          <w:numId w:val="1"/>
        </w:numPr>
        <w:shd w:val="clear" w:color="auto" w:fill="FFFFFF"/>
        <w:spacing w:after="240" w:line="270" w:lineRule="atLeast"/>
        <w:ind w:left="0"/>
        <w:rPr>
          <w:rFonts w:ascii="Verdana" w:eastAsia="Times New Roman" w:hAnsi="Verdana" w:cs="Times New Roman"/>
          <w:color w:val="000000"/>
          <w:sz w:val="18"/>
          <w:szCs w:val="18"/>
        </w:rPr>
      </w:pPr>
      <w:r w:rsidRPr="005576A4">
        <w:rPr>
          <w:rFonts w:ascii="Verdana" w:eastAsia="Times New Roman" w:hAnsi="Verdana" w:cs="Times New Roman"/>
          <w:color w:val="000000"/>
          <w:sz w:val="18"/>
          <w:szCs w:val="18"/>
        </w:rPr>
        <w:t xml:space="preserve">What is the yield to maturity at a current market price </w:t>
      </w:r>
      <w:proofErr w:type="gramStart"/>
      <w:r w:rsidRPr="005576A4">
        <w:rPr>
          <w:rFonts w:ascii="Verdana" w:eastAsia="Times New Roman" w:hAnsi="Verdana" w:cs="Times New Roman"/>
          <w:color w:val="000000"/>
          <w:sz w:val="18"/>
          <w:szCs w:val="18"/>
        </w:rPr>
        <w:t>of</w:t>
      </w:r>
      <w:proofErr w:type="gramEnd"/>
    </w:p>
    <w:p w14:paraId="61B0549F" w14:textId="74871037" w:rsidR="005576A4" w:rsidRPr="005576A4" w:rsidRDefault="005576A4" w:rsidP="005576A4">
      <w:pPr>
        <w:numPr>
          <w:ilvl w:val="1"/>
          <w:numId w:val="1"/>
        </w:numPr>
        <w:shd w:val="clear" w:color="auto" w:fill="FFFFFF"/>
        <w:spacing w:after="240" w:line="270" w:lineRule="atLeast"/>
        <w:ind w:left="0"/>
        <w:rPr>
          <w:rFonts w:ascii="Verdana" w:eastAsia="Times New Roman" w:hAnsi="Verdana" w:cs="Times New Roman"/>
          <w:color w:val="000000"/>
          <w:sz w:val="18"/>
          <w:szCs w:val="18"/>
        </w:rPr>
      </w:pPr>
      <w:r w:rsidRPr="005576A4">
        <w:rPr>
          <w:rFonts w:ascii="Verdana" w:eastAsia="Times New Roman" w:hAnsi="Verdana" w:cs="Times New Roman"/>
          <w:color w:val="000000"/>
          <w:sz w:val="18"/>
          <w:szCs w:val="18"/>
        </w:rPr>
        <w:t>$789? Round your answer to two decimal places.</w:t>
      </w:r>
      <w:r w:rsidRPr="005576A4">
        <w:rPr>
          <w:rFonts w:ascii="Verdana" w:eastAsia="Times New Roman" w:hAnsi="Verdana" w:cs="Times New Roman"/>
          <w:color w:val="000000"/>
          <w:sz w:val="18"/>
          <w:szCs w:val="18"/>
        </w:rPr>
        <w:br/>
        <w:t>  </w:t>
      </w:r>
      <w:r w:rsidRPr="005576A4">
        <w:rPr>
          <w:rFonts w:ascii="Verdana" w:eastAsia="Times New Roman" w:hAnsi="Verdana" w:cs="Times New Roman"/>
          <w:color w:val="000000"/>
          <w:sz w:val="18"/>
          <w:szCs w:val="18"/>
        </w:rPr>
        <w:object w:dxaOrig="225" w:dyaOrig="225" w14:anchorId="65D4431D">
          <v:shape id="_x0000_i1103" type="#_x0000_t75" style="width:42pt;height:18pt" o:ole="">
            <v:imagedata r:id="rId13" o:title=""/>
          </v:shape>
          <w:control r:id="rId14" w:name="DefaultOcxName3" w:shapeid="_x0000_i1103"/>
        </w:object>
      </w:r>
      <w:r w:rsidRPr="005576A4">
        <w:rPr>
          <w:rFonts w:ascii="Verdana" w:eastAsia="Times New Roman" w:hAnsi="Verdana" w:cs="Times New Roman"/>
          <w:color w:val="000000"/>
          <w:sz w:val="18"/>
          <w:szCs w:val="18"/>
        </w:rPr>
        <w:t>  %</w:t>
      </w:r>
    </w:p>
    <w:p w14:paraId="44AB44C8" w14:textId="3C655F8B" w:rsidR="005576A4" w:rsidRPr="005576A4" w:rsidRDefault="005576A4" w:rsidP="005576A4">
      <w:pPr>
        <w:numPr>
          <w:ilvl w:val="1"/>
          <w:numId w:val="1"/>
        </w:numPr>
        <w:shd w:val="clear" w:color="auto" w:fill="FFFFFF"/>
        <w:spacing w:after="240" w:line="270" w:lineRule="atLeast"/>
        <w:ind w:left="0"/>
        <w:rPr>
          <w:rFonts w:ascii="Verdana" w:eastAsia="Times New Roman" w:hAnsi="Verdana" w:cs="Times New Roman"/>
          <w:color w:val="000000"/>
          <w:sz w:val="18"/>
          <w:szCs w:val="18"/>
        </w:rPr>
      </w:pPr>
      <w:r w:rsidRPr="005576A4">
        <w:rPr>
          <w:rFonts w:ascii="Verdana" w:eastAsia="Times New Roman" w:hAnsi="Verdana" w:cs="Times New Roman"/>
          <w:color w:val="000000"/>
          <w:sz w:val="18"/>
          <w:szCs w:val="18"/>
        </w:rPr>
        <w:t>$1,203? Round your answer to two decimal places.</w:t>
      </w:r>
      <w:r w:rsidRPr="005576A4">
        <w:rPr>
          <w:rFonts w:ascii="Verdana" w:eastAsia="Times New Roman" w:hAnsi="Verdana" w:cs="Times New Roman"/>
          <w:color w:val="000000"/>
          <w:sz w:val="18"/>
          <w:szCs w:val="18"/>
        </w:rPr>
        <w:br/>
        <w:t>  </w:t>
      </w:r>
      <w:r w:rsidRPr="005576A4">
        <w:rPr>
          <w:rFonts w:ascii="Verdana" w:eastAsia="Times New Roman" w:hAnsi="Verdana" w:cs="Times New Roman"/>
          <w:color w:val="000000"/>
          <w:sz w:val="18"/>
          <w:szCs w:val="18"/>
        </w:rPr>
        <w:object w:dxaOrig="225" w:dyaOrig="225" w14:anchorId="1B1FA7F3">
          <v:shape id="_x0000_i1105" type="#_x0000_t75" style="width:42pt;height:18pt" o:ole="">
            <v:imagedata r:id="rId15" o:title=""/>
          </v:shape>
          <w:control r:id="rId16" w:name="DefaultOcxName11" w:shapeid="_x0000_i1105"/>
        </w:object>
      </w:r>
      <w:r w:rsidRPr="005576A4">
        <w:rPr>
          <w:rFonts w:ascii="Verdana" w:eastAsia="Times New Roman" w:hAnsi="Verdana" w:cs="Times New Roman"/>
          <w:color w:val="000000"/>
          <w:sz w:val="18"/>
          <w:szCs w:val="18"/>
        </w:rPr>
        <w:t>  %</w:t>
      </w:r>
    </w:p>
    <w:p w14:paraId="797A9182" w14:textId="77777777" w:rsidR="005576A4" w:rsidRPr="005576A4" w:rsidRDefault="005576A4" w:rsidP="005576A4">
      <w:pPr>
        <w:numPr>
          <w:ilvl w:val="0"/>
          <w:numId w:val="1"/>
        </w:numPr>
        <w:shd w:val="clear" w:color="auto" w:fill="FFFFFF"/>
        <w:spacing w:after="240" w:line="270" w:lineRule="atLeast"/>
        <w:ind w:left="0"/>
        <w:rPr>
          <w:rFonts w:ascii="Verdana" w:eastAsia="Times New Roman" w:hAnsi="Verdana" w:cs="Times New Roman"/>
          <w:color w:val="000000"/>
          <w:sz w:val="18"/>
          <w:szCs w:val="18"/>
        </w:rPr>
      </w:pPr>
      <w:r w:rsidRPr="005576A4">
        <w:rPr>
          <w:rFonts w:ascii="Verdana" w:eastAsia="Times New Roman" w:hAnsi="Verdana" w:cs="Times New Roman"/>
          <w:color w:val="000000"/>
          <w:sz w:val="18"/>
          <w:szCs w:val="18"/>
        </w:rPr>
        <w:t xml:space="preserve">Would you pay $789 for each bond if you thought that a "fair" market interest rate for such bonds was 14%-that is, if </w:t>
      </w:r>
      <w:proofErr w:type="spellStart"/>
      <w:r w:rsidRPr="005576A4">
        <w:rPr>
          <w:rFonts w:ascii="Verdana" w:eastAsia="Times New Roman" w:hAnsi="Verdana" w:cs="Times New Roman"/>
          <w:color w:val="000000"/>
          <w:sz w:val="18"/>
          <w:szCs w:val="18"/>
        </w:rPr>
        <w:t>r</w:t>
      </w:r>
      <w:r w:rsidRPr="005576A4">
        <w:rPr>
          <w:rFonts w:ascii="Verdana" w:eastAsia="Times New Roman" w:hAnsi="Verdana" w:cs="Times New Roman"/>
          <w:color w:val="000000"/>
          <w:sz w:val="18"/>
          <w:szCs w:val="18"/>
          <w:vertAlign w:val="subscript"/>
        </w:rPr>
        <w:t>d</w:t>
      </w:r>
      <w:proofErr w:type="spellEnd"/>
      <w:r w:rsidRPr="005576A4">
        <w:rPr>
          <w:rFonts w:ascii="Verdana" w:eastAsia="Times New Roman" w:hAnsi="Verdana" w:cs="Times New Roman"/>
          <w:color w:val="000000"/>
          <w:sz w:val="18"/>
          <w:szCs w:val="18"/>
        </w:rPr>
        <w:t> = 14%?</w:t>
      </w:r>
    </w:p>
    <w:p w14:paraId="6E2D14CC" w14:textId="77777777" w:rsidR="005576A4" w:rsidRPr="005576A4" w:rsidRDefault="005576A4" w:rsidP="005576A4">
      <w:pPr>
        <w:numPr>
          <w:ilvl w:val="1"/>
          <w:numId w:val="2"/>
        </w:numPr>
        <w:shd w:val="clear" w:color="auto" w:fill="FFFFFF"/>
        <w:spacing w:after="0" w:line="270" w:lineRule="atLeast"/>
        <w:ind w:hanging="360"/>
        <w:rPr>
          <w:rFonts w:ascii="Verdana" w:eastAsia="Times New Roman" w:hAnsi="Verdana" w:cs="Times New Roman"/>
          <w:color w:val="000000"/>
          <w:sz w:val="18"/>
          <w:szCs w:val="18"/>
        </w:rPr>
      </w:pPr>
      <w:r w:rsidRPr="005576A4">
        <w:rPr>
          <w:rFonts w:ascii="Verdana" w:eastAsia="Times New Roman" w:hAnsi="Verdana" w:cs="Times New Roman"/>
          <w:color w:val="000000"/>
          <w:sz w:val="18"/>
          <w:szCs w:val="18"/>
        </w:rPr>
        <w:t>You would not buy the bond as long as the yield to maturity at this price is greater than your required rate of return.</w:t>
      </w:r>
    </w:p>
    <w:p w14:paraId="5283B797" w14:textId="77777777" w:rsidR="005576A4" w:rsidRPr="005576A4" w:rsidRDefault="005576A4" w:rsidP="005576A4">
      <w:pPr>
        <w:numPr>
          <w:ilvl w:val="1"/>
          <w:numId w:val="2"/>
        </w:numPr>
        <w:shd w:val="clear" w:color="auto" w:fill="FFFFFF"/>
        <w:spacing w:after="0" w:line="270" w:lineRule="atLeast"/>
        <w:ind w:hanging="360"/>
        <w:rPr>
          <w:rFonts w:ascii="Verdana" w:eastAsia="Times New Roman" w:hAnsi="Verdana" w:cs="Times New Roman"/>
          <w:color w:val="000000"/>
          <w:sz w:val="18"/>
          <w:szCs w:val="18"/>
        </w:rPr>
      </w:pPr>
      <w:r w:rsidRPr="005576A4">
        <w:rPr>
          <w:rFonts w:ascii="Verdana" w:eastAsia="Times New Roman" w:hAnsi="Verdana" w:cs="Times New Roman"/>
          <w:color w:val="000000"/>
          <w:sz w:val="18"/>
          <w:szCs w:val="18"/>
        </w:rPr>
        <w:t>You would not buy the bond as long as the yield to maturity at this price is less than the coupon rate on the bond.</w:t>
      </w:r>
    </w:p>
    <w:p w14:paraId="222701D6" w14:textId="77777777" w:rsidR="005576A4" w:rsidRPr="005576A4" w:rsidRDefault="005576A4" w:rsidP="005576A4">
      <w:pPr>
        <w:numPr>
          <w:ilvl w:val="1"/>
          <w:numId w:val="2"/>
        </w:numPr>
        <w:shd w:val="clear" w:color="auto" w:fill="FFFFFF"/>
        <w:spacing w:after="0" w:line="270" w:lineRule="atLeast"/>
        <w:ind w:hanging="360"/>
        <w:rPr>
          <w:rFonts w:ascii="Verdana" w:eastAsia="Times New Roman" w:hAnsi="Verdana" w:cs="Times New Roman"/>
          <w:color w:val="000000"/>
          <w:sz w:val="18"/>
          <w:szCs w:val="18"/>
        </w:rPr>
      </w:pPr>
      <w:r w:rsidRPr="005576A4">
        <w:rPr>
          <w:rFonts w:ascii="Verdana" w:eastAsia="Times New Roman" w:hAnsi="Verdana" w:cs="Times New Roman"/>
          <w:color w:val="000000"/>
          <w:sz w:val="18"/>
          <w:szCs w:val="18"/>
        </w:rPr>
        <w:t>You would buy the bond as long as the yield to maturity at this price is greater than your required rate of return.</w:t>
      </w:r>
    </w:p>
    <w:p w14:paraId="4D7E2A62" w14:textId="77777777" w:rsidR="005576A4" w:rsidRPr="005576A4" w:rsidRDefault="005576A4" w:rsidP="005576A4">
      <w:pPr>
        <w:numPr>
          <w:ilvl w:val="1"/>
          <w:numId w:val="2"/>
        </w:numPr>
        <w:shd w:val="clear" w:color="auto" w:fill="FFFFFF"/>
        <w:spacing w:after="0" w:line="270" w:lineRule="atLeast"/>
        <w:ind w:hanging="360"/>
        <w:rPr>
          <w:rFonts w:ascii="Verdana" w:eastAsia="Times New Roman" w:hAnsi="Verdana" w:cs="Times New Roman"/>
          <w:color w:val="000000"/>
          <w:sz w:val="18"/>
          <w:szCs w:val="18"/>
        </w:rPr>
      </w:pPr>
      <w:r w:rsidRPr="005576A4">
        <w:rPr>
          <w:rFonts w:ascii="Verdana" w:eastAsia="Times New Roman" w:hAnsi="Verdana" w:cs="Times New Roman"/>
          <w:color w:val="000000"/>
          <w:sz w:val="18"/>
          <w:szCs w:val="18"/>
        </w:rPr>
        <w:t>You would buy the bond as long as the yield to maturity at this price is less than your required rate of return.</w:t>
      </w:r>
    </w:p>
    <w:p w14:paraId="7C2CE1EA" w14:textId="77777777" w:rsidR="005576A4" w:rsidRPr="005576A4" w:rsidRDefault="005576A4" w:rsidP="005576A4">
      <w:pPr>
        <w:numPr>
          <w:ilvl w:val="1"/>
          <w:numId w:val="2"/>
        </w:numPr>
        <w:shd w:val="clear" w:color="auto" w:fill="FFFFFF"/>
        <w:spacing w:after="0" w:line="270" w:lineRule="atLeast"/>
        <w:ind w:hanging="360"/>
        <w:rPr>
          <w:rFonts w:ascii="Verdana" w:eastAsia="Times New Roman" w:hAnsi="Verdana" w:cs="Times New Roman"/>
          <w:color w:val="000000"/>
          <w:sz w:val="18"/>
          <w:szCs w:val="18"/>
        </w:rPr>
      </w:pPr>
      <w:r w:rsidRPr="005576A4">
        <w:rPr>
          <w:rFonts w:ascii="Verdana" w:eastAsia="Times New Roman" w:hAnsi="Verdana" w:cs="Times New Roman"/>
          <w:color w:val="000000"/>
          <w:sz w:val="18"/>
          <w:szCs w:val="18"/>
        </w:rPr>
        <w:t>You would buy the bond as long as the yield to maturity at this price equals your required rate of return.</w:t>
      </w:r>
    </w:p>
    <w:p w14:paraId="60E3D8EC" w14:textId="5690C052" w:rsidR="005576A4" w:rsidRPr="005576A4" w:rsidRDefault="005576A4" w:rsidP="005576A4">
      <w:pPr>
        <w:shd w:val="clear" w:color="auto" w:fill="FFFFFF"/>
        <w:spacing w:after="0" w:line="270" w:lineRule="atLeast"/>
        <w:rPr>
          <w:rFonts w:ascii="Verdana" w:eastAsia="Times New Roman" w:hAnsi="Verdana" w:cs="Times New Roman"/>
          <w:color w:val="000000"/>
          <w:sz w:val="18"/>
          <w:szCs w:val="18"/>
        </w:rPr>
      </w:pPr>
      <w:r w:rsidRPr="005576A4">
        <w:rPr>
          <w:rFonts w:ascii="Verdana" w:eastAsia="Times New Roman" w:hAnsi="Verdana" w:cs="Times New Roman"/>
          <w:color w:val="000000"/>
          <w:sz w:val="18"/>
          <w:szCs w:val="18"/>
        </w:rPr>
        <w:br/>
      </w:r>
      <w:r w:rsidRPr="005576A4">
        <w:rPr>
          <w:rFonts w:ascii="Verdana" w:eastAsia="Times New Roman" w:hAnsi="Verdana" w:cs="Times New Roman"/>
          <w:color w:val="000000"/>
          <w:sz w:val="18"/>
          <w:szCs w:val="18"/>
        </w:rPr>
        <w:br/>
      </w:r>
      <w:r w:rsidRPr="005576A4">
        <w:rPr>
          <w:rFonts w:ascii="Verdana" w:eastAsia="Times New Roman" w:hAnsi="Verdana" w:cs="Times New Roman"/>
          <w:color w:val="000000"/>
          <w:sz w:val="18"/>
          <w:szCs w:val="18"/>
        </w:rPr>
        <w:object w:dxaOrig="225" w:dyaOrig="225" w14:anchorId="287AC4C9">
          <v:shape id="_x0000_i1107" type="#_x0000_t75" style="width:70.5pt;height:18pt" o:ole="">
            <v:imagedata r:id="rId17" o:title=""/>
          </v:shape>
          <w:control r:id="rId18" w:name="DefaultOcxName21" w:shapeid="_x0000_i1107"/>
        </w:object>
      </w:r>
    </w:p>
    <w:p w14:paraId="0DD65707" w14:textId="747BB635" w:rsidR="005576A4" w:rsidRDefault="005576A4"/>
    <w:p w14:paraId="490A0E08" w14:textId="21C92FA3" w:rsidR="005576A4" w:rsidRDefault="005576A4"/>
    <w:p w14:paraId="3E3534D1" w14:textId="1A37FD09" w:rsidR="005576A4" w:rsidRDefault="005576A4"/>
    <w:p w14:paraId="11327A38" w14:textId="1E61CB92" w:rsidR="005576A4" w:rsidRPr="005576A4" w:rsidRDefault="005576A4" w:rsidP="005576A4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240" w:afterAutospacing="0"/>
        <w:rPr>
          <w:rFonts w:ascii="Verdana" w:hAnsi="Verdana" w:cs="Open Sans"/>
          <w:color w:val="333333"/>
          <w:sz w:val="18"/>
          <w:szCs w:val="18"/>
        </w:rPr>
      </w:pPr>
      <w:r w:rsidRPr="005576A4">
        <w:rPr>
          <w:rFonts w:ascii="Verdana" w:hAnsi="Verdana" w:cs="Open Sans"/>
          <w:color w:val="333333"/>
          <w:sz w:val="18"/>
          <w:szCs w:val="18"/>
        </w:rPr>
        <w:t>A 9% semiannual coupon bond matures in 5 years. The bond has a face value of $1,000 and a current yield of 8.9219%.</w:t>
      </w:r>
      <w:r w:rsidRPr="005576A4">
        <w:rPr>
          <w:rFonts w:ascii="Verdana" w:hAnsi="Verdana" w:cs="Open Sans"/>
          <w:color w:val="333333"/>
          <w:sz w:val="18"/>
          <w:szCs w:val="18"/>
        </w:rPr>
        <w:br/>
      </w:r>
      <w:r w:rsidRPr="005576A4">
        <w:rPr>
          <w:rFonts w:ascii="Verdana" w:hAnsi="Verdana" w:cs="Open Sans"/>
          <w:color w:val="333333"/>
          <w:sz w:val="18"/>
          <w:szCs w:val="18"/>
        </w:rPr>
        <w:br/>
        <w:t>What is the bond's price? Do not round intermediate calculations. Round your answer to the nearest cent.</w:t>
      </w:r>
      <w:r w:rsidRPr="005576A4">
        <w:rPr>
          <w:rFonts w:ascii="Verdana" w:hAnsi="Verdana" w:cs="Open Sans"/>
          <w:color w:val="333333"/>
          <w:sz w:val="18"/>
          <w:szCs w:val="18"/>
        </w:rPr>
        <w:br/>
        <w:t>$  </w:t>
      </w:r>
      <w:r w:rsidRPr="005576A4">
        <w:rPr>
          <w:rFonts w:ascii="Verdana" w:hAnsi="Verdana" w:cs="Open Sans"/>
          <w:color w:val="333333"/>
          <w:sz w:val="18"/>
          <w:szCs w:val="18"/>
        </w:rPr>
        <w:object w:dxaOrig="225" w:dyaOrig="225" w14:anchorId="0E6A4B59">
          <v:shape id="_x0000_i1108" type="#_x0000_t75" style="width:42pt;height:18pt" o:ole="">
            <v:imagedata r:id="rId19" o:title=""/>
          </v:shape>
          <w:control r:id="rId20" w:name="DefaultOcxName4" w:shapeid="_x0000_i1108"/>
        </w:object>
      </w:r>
      <w:r w:rsidRPr="005576A4">
        <w:rPr>
          <w:rFonts w:ascii="Verdana" w:hAnsi="Verdana" w:cs="Open Sans"/>
          <w:color w:val="333333"/>
          <w:sz w:val="18"/>
          <w:szCs w:val="18"/>
        </w:rPr>
        <w:br/>
      </w:r>
      <w:r w:rsidRPr="005576A4">
        <w:rPr>
          <w:rFonts w:ascii="Verdana" w:hAnsi="Verdana" w:cs="Open Sans"/>
          <w:color w:val="333333"/>
          <w:sz w:val="18"/>
          <w:szCs w:val="18"/>
        </w:rPr>
        <w:br/>
        <w:t>What is the bond's YTM? (Hint: Refer to </w:t>
      </w:r>
      <w:hyperlink r:id="rId21" w:tgtFrame="_blank" w:history="1">
        <w:r w:rsidRPr="005576A4">
          <w:rPr>
            <w:rFonts w:ascii="Verdana" w:hAnsi="Verdana" w:cs="Open Sans"/>
            <w:color w:val="006CC3"/>
            <w:sz w:val="18"/>
            <w:szCs w:val="18"/>
            <w:u w:val="single"/>
          </w:rPr>
          <w:t>Footnote 6</w:t>
        </w:r>
      </w:hyperlink>
      <w:r w:rsidRPr="005576A4">
        <w:rPr>
          <w:rFonts w:ascii="Verdana" w:hAnsi="Verdana" w:cs="Open Sans"/>
          <w:color w:val="333333"/>
          <w:sz w:val="18"/>
          <w:szCs w:val="18"/>
        </w:rPr>
        <w:t> for the definition of the current yield and to </w:t>
      </w:r>
      <w:hyperlink r:id="rId22" w:tgtFrame="_blank" w:history="1">
        <w:r w:rsidRPr="005576A4">
          <w:rPr>
            <w:rFonts w:ascii="Verdana" w:hAnsi="Verdana" w:cs="Open Sans"/>
            <w:color w:val="006CC3"/>
            <w:sz w:val="18"/>
            <w:szCs w:val="18"/>
            <w:u w:val="single"/>
          </w:rPr>
          <w:t>Table 7.1</w:t>
        </w:r>
      </w:hyperlink>
      <w:r w:rsidRPr="005576A4">
        <w:rPr>
          <w:rFonts w:ascii="Verdana" w:hAnsi="Verdana" w:cs="Open Sans"/>
          <w:color w:val="333333"/>
          <w:sz w:val="18"/>
          <w:szCs w:val="18"/>
        </w:rPr>
        <w:t>) Do not round intermediate calculations. Round your answers to two decimal places.</w:t>
      </w:r>
      <w:r w:rsidRPr="005576A4">
        <w:rPr>
          <w:rFonts w:ascii="Verdana" w:hAnsi="Verdana" w:cs="Open Sans"/>
          <w:color w:val="333333"/>
          <w:sz w:val="18"/>
          <w:szCs w:val="18"/>
        </w:rPr>
        <w:br/>
        <w:t>  </w:t>
      </w:r>
      <w:r w:rsidRPr="005576A4">
        <w:rPr>
          <w:rFonts w:ascii="Verdana" w:hAnsi="Verdana" w:cs="Open Sans"/>
          <w:color w:val="333333"/>
          <w:sz w:val="18"/>
          <w:szCs w:val="18"/>
        </w:rPr>
        <w:object w:dxaOrig="225" w:dyaOrig="225" w14:anchorId="1ED94B82">
          <v:shape id="_x0000_i1117" type="#_x0000_t75" style="width:42pt;height:18pt" o:ole="">
            <v:imagedata r:id="rId23" o:title=""/>
          </v:shape>
          <w:control r:id="rId24" w:name="DefaultOcxName12" w:shapeid="_x0000_i1117"/>
        </w:object>
      </w:r>
      <w:r w:rsidRPr="005576A4">
        <w:rPr>
          <w:rFonts w:ascii="Verdana" w:hAnsi="Verdana" w:cs="Open Sans"/>
          <w:color w:val="333333"/>
          <w:sz w:val="18"/>
          <w:szCs w:val="18"/>
        </w:rPr>
        <w:t>  %</w:t>
      </w:r>
    </w:p>
    <w:p w14:paraId="516A3631" w14:textId="2F98EA88" w:rsidR="005576A4" w:rsidRDefault="005576A4" w:rsidP="005576A4">
      <w:pPr>
        <w:shd w:val="clear" w:color="auto" w:fill="FFFFFF"/>
        <w:spacing w:after="0" w:line="240" w:lineRule="auto"/>
        <w:ind w:left="90"/>
        <w:rPr>
          <w:rFonts w:ascii="Verdana" w:eastAsia="Times New Roman" w:hAnsi="Verdana" w:cs="Open Sans"/>
          <w:color w:val="000000"/>
          <w:sz w:val="18"/>
          <w:szCs w:val="18"/>
        </w:rPr>
      </w:pPr>
    </w:p>
    <w:p w14:paraId="186A1F20" w14:textId="77777777" w:rsidR="005576A4" w:rsidRPr="005576A4" w:rsidRDefault="005576A4" w:rsidP="005576A4">
      <w:pPr>
        <w:shd w:val="clear" w:color="auto" w:fill="FFFFFF"/>
        <w:spacing w:after="0" w:line="240" w:lineRule="auto"/>
        <w:ind w:left="90"/>
        <w:rPr>
          <w:rFonts w:ascii="Verdana" w:eastAsia="Times New Roman" w:hAnsi="Verdana" w:cs="Open Sans"/>
          <w:color w:val="000000"/>
          <w:sz w:val="18"/>
          <w:szCs w:val="18"/>
        </w:rPr>
      </w:pPr>
    </w:p>
    <w:p w14:paraId="03721F91" w14:textId="77777777" w:rsidR="005576A4" w:rsidRDefault="005576A4" w:rsidP="005576A4">
      <w:pPr>
        <w:pStyle w:val="NormalWeb"/>
        <w:shd w:val="clear" w:color="auto" w:fill="FFFFFF"/>
        <w:spacing w:before="0" w:beforeAutospacing="0" w:after="0" w:afterAutospacing="0"/>
        <w:rPr>
          <w:rFonts w:ascii="Verdana" w:hAnsi="Verdana" w:cs="Open Sans"/>
          <w:b/>
          <w:bCs/>
          <w:color w:val="FFFFFF"/>
          <w:sz w:val="18"/>
          <w:szCs w:val="18"/>
          <w:shd w:val="clear" w:color="auto" w:fill="FFFFFF"/>
        </w:rPr>
      </w:pPr>
      <w:r w:rsidRPr="005576A4">
        <w:rPr>
          <w:rFonts w:ascii="Verdana" w:hAnsi="Verdana" w:cs="Open Sans"/>
          <w:color w:val="000000"/>
          <w:sz w:val="18"/>
          <w:szCs w:val="18"/>
          <w:shd w:val="clear" w:color="auto" w:fill="FFFFFF"/>
        </w:rPr>
        <w:t> </w:t>
      </w:r>
      <w:r w:rsidRPr="005576A4">
        <w:rPr>
          <w:rFonts w:ascii="Verdana" w:hAnsi="Verdana" w:cs="Open Sans"/>
          <w:b/>
          <w:bCs/>
          <w:color w:val="FFFFFF"/>
          <w:sz w:val="18"/>
          <w:szCs w:val="18"/>
          <w:shd w:val="clear" w:color="auto" w:fill="FFFFFF"/>
        </w:rPr>
        <w:t>Problem Walk-Through</w:t>
      </w:r>
    </w:p>
    <w:p w14:paraId="4A0B7C09" w14:textId="0D59F30B" w:rsidR="005576A4" w:rsidRPr="005576A4" w:rsidRDefault="005576A4" w:rsidP="005576A4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rFonts w:ascii="Verdana" w:hAnsi="Verdana" w:cs="Open Sans"/>
          <w:color w:val="333333"/>
          <w:sz w:val="18"/>
          <w:szCs w:val="18"/>
        </w:rPr>
      </w:pPr>
      <w:r w:rsidRPr="005576A4">
        <w:rPr>
          <w:rFonts w:ascii="Verdana" w:hAnsi="Verdana" w:cs="Open Sans"/>
          <w:color w:val="333333"/>
          <w:sz w:val="18"/>
          <w:szCs w:val="18"/>
        </w:rPr>
        <w:t>Assume that the risk-free rate is 7% and the required return on the market is 9%. What is the required rate of return on a stock with a beta of 2.4? Round your answer to two decimal places.</w:t>
      </w:r>
    </w:p>
    <w:p w14:paraId="35A23226" w14:textId="51248F0D" w:rsidR="005576A4" w:rsidRPr="005576A4" w:rsidRDefault="005576A4" w:rsidP="005576A4">
      <w:pPr>
        <w:shd w:val="clear" w:color="auto" w:fill="FFFFFF"/>
        <w:spacing w:after="0" w:line="240" w:lineRule="auto"/>
        <w:rPr>
          <w:rFonts w:ascii="Verdana" w:eastAsia="Times New Roman" w:hAnsi="Verdana" w:cs="Open Sans"/>
          <w:color w:val="333333"/>
          <w:sz w:val="18"/>
          <w:szCs w:val="18"/>
        </w:rPr>
      </w:pPr>
      <w:r w:rsidRPr="005576A4">
        <w:rPr>
          <w:rFonts w:ascii="Verdana" w:eastAsia="Times New Roman" w:hAnsi="Verdana" w:cs="Open Sans"/>
          <w:color w:val="333333"/>
          <w:sz w:val="18"/>
          <w:szCs w:val="18"/>
        </w:rPr>
        <w:object w:dxaOrig="225" w:dyaOrig="225" w14:anchorId="452C281B">
          <v:shape id="_x0000_i1109" type="#_x0000_t75" style="width:42pt;height:18pt" o:ole="">
            <v:imagedata r:id="rId25" o:title=""/>
          </v:shape>
          <w:control r:id="rId26" w:name="DefaultOcxName5" w:shapeid="_x0000_i1109"/>
        </w:object>
      </w:r>
      <w:r w:rsidRPr="005576A4">
        <w:rPr>
          <w:rFonts w:ascii="Verdana" w:eastAsia="Times New Roman" w:hAnsi="Verdana" w:cs="Open Sans"/>
          <w:color w:val="333333"/>
          <w:sz w:val="18"/>
          <w:szCs w:val="18"/>
        </w:rPr>
        <w:t>  %</w:t>
      </w:r>
    </w:p>
    <w:p w14:paraId="70F30434" w14:textId="3BC6E100" w:rsidR="005576A4" w:rsidRDefault="005576A4" w:rsidP="005576A4"/>
    <w:p w14:paraId="57B29E68" w14:textId="7A73DAB6" w:rsidR="005576A4" w:rsidRDefault="005576A4" w:rsidP="005576A4"/>
    <w:p w14:paraId="14D41021" w14:textId="1F028C37" w:rsidR="005576A4" w:rsidRPr="005576A4" w:rsidRDefault="005576A4" w:rsidP="005576A4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333333"/>
          <w:sz w:val="18"/>
          <w:szCs w:val="18"/>
        </w:rPr>
      </w:pPr>
      <w:r w:rsidRPr="005576A4">
        <w:rPr>
          <w:rFonts w:ascii="Verdana" w:eastAsia="Times New Roman" w:hAnsi="Verdana" w:cs="Times New Roman"/>
          <w:color w:val="333333"/>
          <w:sz w:val="18"/>
          <w:szCs w:val="18"/>
        </w:rPr>
        <w:t>Suppose you are the money manager of a $3.84 million investment fund. The fund consists of four stocks with the following investments and betas:</w:t>
      </w:r>
    </w:p>
    <w:tbl>
      <w:tblPr>
        <w:tblW w:w="6750" w:type="dxa"/>
        <w:tblCellSpacing w:w="0" w:type="dxa"/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954"/>
        <w:gridCol w:w="4824"/>
        <w:gridCol w:w="972"/>
      </w:tblGrid>
      <w:tr w:rsidR="005576A4" w:rsidRPr="005576A4" w14:paraId="0BB3A846" w14:textId="77777777" w:rsidTr="005576A4">
        <w:trPr>
          <w:tblCellSpacing w:w="0" w:type="dxa"/>
        </w:trPr>
        <w:tc>
          <w:tcPr>
            <w:tcW w:w="0" w:type="auto"/>
            <w:tcBorders>
              <w:bottom w:val="single" w:sz="6" w:space="0" w:color="000000"/>
            </w:tcBorders>
            <w:shd w:val="clear" w:color="auto" w:fill="FFFFFF"/>
            <w:hideMark/>
          </w:tcPr>
          <w:p w14:paraId="267B7ED5" w14:textId="77777777" w:rsidR="005576A4" w:rsidRPr="005576A4" w:rsidRDefault="005576A4" w:rsidP="005576A4">
            <w:pPr>
              <w:spacing w:after="0" w:line="240" w:lineRule="auto"/>
              <w:jc w:val="center"/>
              <w:rPr>
                <w:rFonts w:ascii="Verdana" w:eastAsia="Times New Roman" w:hAnsi="Verdana" w:cs="Open Sans"/>
                <w:color w:val="000000"/>
                <w:sz w:val="18"/>
                <w:szCs w:val="18"/>
              </w:rPr>
            </w:pPr>
            <w:r w:rsidRPr="005576A4">
              <w:rPr>
                <w:rFonts w:ascii="Verdana" w:eastAsia="Times New Roman" w:hAnsi="Verdana" w:cs="Open Sans"/>
                <w:b/>
                <w:bCs/>
                <w:color w:val="000000"/>
                <w:sz w:val="18"/>
                <w:szCs w:val="18"/>
              </w:rPr>
              <w:t>Stock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shd w:val="clear" w:color="auto" w:fill="FFFFFF"/>
            <w:hideMark/>
          </w:tcPr>
          <w:p w14:paraId="6ABD77BC" w14:textId="77777777" w:rsidR="005576A4" w:rsidRPr="005576A4" w:rsidRDefault="005576A4" w:rsidP="005576A4">
            <w:pPr>
              <w:spacing w:after="0" w:line="240" w:lineRule="auto"/>
              <w:jc w:val="center"/>
              <w:rPr>
                <w:rFonts w:ascii="Verdana" w:eastAsia="Times New Roman" w:hAnsi="Verdana" w:cs="Open Sans"/>
                <w:color w:val="000000"/>
                <w:sz w:val="18"/>
                <w:szCs w:val="18"/>
              </w:rPr>
            </w:pPr>
            <w:r w:rsidRPr="005576A4">
              <w:rPr>
                <w:rFonts w:ascii="Verdana" w:eastAsia="Times New Roman" w:hAnsi="Verdana" w:cs="Open Sans"/>
                <w:b/>
                <w:bCs/>
                <w:color w:val="000000"/>
                <w:sz w:val="18"/>
                <w:szCs w:val="18"/>
              </w:rPr>
              <w:t>Investment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shd w:val="clear" w:color="auto" w:fill="FFFFFF"/>
            <w:hideMark/>
          </w:tcPr>
          <w:p w14:paraId="01A756A5" w14:textId="77777777" w:rsidR="005576A4" w:rsidRPr="005576A4" w:rsidRDefault="005576A4" w:rsidP="005576A4">
            <w:pPr>
              <w:spacing w:after="0" w:line="240" w:lineRule="auto"/>
              <w:jc w:val="center"/>
              <w:rPr>
                <w:rFonts w:ascii="Verdana" w:eastAsia="Times New Roman" w:hAnsi="Verdana" w:cs="Open Sans"/>
                <w:color w:val="000000"/>
                <w:sz w:val="18"/>
                <w:szCs w:val="18"/>
              </w:rPr>
            </w:pPr>
            <w:r w:rsidRPr="005576A4">
              <w:rPr>
                <w:rFonts w:ascii="Verdana" w:eastAsia="Times New Roman" w:hAnsi="Verdana" w:cs="Open Sans"/>
                <w:b/>
                <w:bCs/>
                <w:color w:val="000000"/>
                <w:sz w:val="18"/>
                <w:szCs w:val="18"/>
              </w:rPr>
              <w:t>Beta</w:t>
            </w:r>
          </w:p>
        </w:tc>
      </w:tr>
      <w:tr w:rsidR="005576A4" w:rsidRPr="005576A4" w14:paraId="2BB076C6" w14:textId="77777777" w:rsidTr="005576A4">
        <w:trPr>
          <w:tblCellSpacing w:w="0" w:type="dxa"/>
        </w:trPr>
        <w:tc>
          <w:tcPr>
            <w:tcW w:w="0" w:type="auto"/>
            <w:shd w:val="clear" w:color="auto" w:fill="FFFFFF"/>
            <w:hideMark/>
          </w:tcPr>
          <w:p w14:paraId="064B3EFB" w14:textId="77777777" w:rsidR="005576A4" w:rsidRPr="005576A4" w:rsidRDefault="005576A4" w:rsidP="005576A4">
            <w:pPr>
              <w:spacing w:after="0" w:line="240" w:lineRule="auto"/>
              <w:jc w:val="center"/>
              <w:rPr>
                <w:rFonts w:ascii="Verdana" w:eastAsia="Times New Roman" w:hAnsi="Verdana" w:cs="Open Sans"/>
                <w:color w:val="000000"/>
                <w:sz w:val="18"/>
                <w:szCs w:val="18"/>
              </w:rPr>
            </w:pPr>
            <w:r w:rsidRPr="005576A4">
              <w:rPr>
                <w:rFonts w:ascii="Verdana" w:eastAsia="Times New Roman" w:hAnsi="Verdana" w:cs="Open Sans"/>
                <w:color w:val="000000"/>
                <w:sz w:val="18"/>
                <w:szCs w:val="18"/>
              </w:rPr>
              <w:t>A</w:t>
            </w:r>
          </w:p>
        </w:tc>
        <w:tc>
          <w:tcPr>
            <w:tcW w:w="0" w:type="auto"/>
            <w:shd w:val="clear" w:color="auto" w:fill="FFFFFF"/>
            <w:hideMark/>
          </w:tcPr>
          <w:p w14:paraId="0FBBCEFC" w14:textId="77777777" w:rsidR="005576A4" w:rsidRPr="005576A4" w:rsidRDefault="005576A4" w:rsidP="005576A4">
            <w:pPr>
              <w:spacing w:after="0" w:line="240" w:lineRule="auto"/>
              <w:jc w:val="right"/>
              <w:rPr>
                <w:rFonts w:ascii="Verdana" w:eastAsia="Times New Roman" w:hAnsi="Verdana" w:cs="Open Sans"/>
                <w:color w:val="000000"/>
                <w:sz w:val="18"/>
                <w:szCs w:val="18"/>
              </w:rPr>
            </w:pPr>
            <w:r w:rsidRPr="005576A4">
              <w:rPr>
                <w:rFonts w:ascii="Verdana" w:eastAsia="Times New Roman" w:hAnsi="Verdana" w:cs="Open Sans"/>
                <w:color w:val="000000"/>
                <w:sz w:val="18"/>
                <w:szCs w:val="18"/>
              </w:rPr>
              <w:t>$   360,000                                </w:t>
            </w:r>
          </w:p>
        </w:tc>
        <w:tc>
          <w:tcPr>
            <w:tcW w:w="0" w:type="auto"/>
            <w:shd w:val="clear" w:color="auto" w:fill="FFFFFF"/>
            <w:hideMark/>
          </w:tcPr>
          <w:p w14:paraId="33004053" w14:textId="77777777" w:rsidR="005576A4" w:rsidRPr="005576A4" w:rsidRDefault="005576A4" w:rsidP="005576A4">
            <w:pPr>
              <w:spacing w:after="0" w:line="240" w:lineRule="auto"/>
              <w:jc w:val="center"/>
              <w:rPr>
                <w:rFonts w:ascii="Verdana" w:eastAsia="Times New Roman" w:hAnsi="Verdana" w:cs="Open Sans"/>
                <w:color w:val="000000"/>
                <w:sz w:val="18"/>
                <w:szCs w:val="18"/>
              </w:rPr>
            </w:pPr>
            <w:r w:rsidRPr="005576A4">
              <w:rPr>
                <w:rFonts w:ascii="Verdana" w:eastAsia="Times New Roman" w:hAnsi="Verdana" w:cs="Open Sans"/>
                <w:color w:val="000000"/>
                <w:sz w:val="18"/>
                <w:szCs w:val="18"/>
              </w:rPr>
              <w:t>1.50</w:t>
            </w:r>
          </w:p>
        </w:tc>
      </w:tr>
      <w:tr w:rsidR="005576A4" w:rsidRPr="005576A4" w14:paraId="3D925EE1" w14:textId="77777777" w:rsidTr="005576A4">
        <w:trPr>
          <w:tblCellSpacing w:w="0" w:type="dxa"/>
        </w:trPr>
        <w:tc>
          <w:tcPr>
            <w:tcW w:w="0" w:type="auto"/>
            <w:shd w:val="clear" w:color="auto" w:fill="FFFFFF"/>
            <w:hideMark/>
          </w:tcPr>
          <w:p w14:paraId="2BC9581E" w14:textId="77777777" w:rsidR="005576A4" w:rsidRPr="005576A4" w:rsidRDefault="005576A4" w:rsidP="005576A4">
            <w:pPr>
              <w:spacing w:after="0" w:line="240" w:lineRule="auto"/>
              <w:jc w:val="center"/>
              <w:rPr>
                <w:rFonts w:ascii="Verdana" w:eastAsia="Times New Roman" w:hAnsi="Verdana" w:cs="Open Sans"/>
                <w:color w:val="000000"/>
                <w:sz w:val="18"/>
                <w:szCs w:val="18"/>
              </w:rPr>
            </w:pPr>
            <w:r w:rsidRPr="005576A4">
              <w:rPr>
                <w:rFonts w:ascii="Verdana" w:eastAsia="Times New Roman" w:hAnsi="Verdana" w:cs="Open Sans"/>
                <w:color w:val="000000"/>
                <w:sz w:val="18"/>
                <w:szCs w:val="18"/>
              </w:rPr>
              <w:t>B</w:t>
            </w:r>
          </w:p>
        </w:tc>
        <w:tc>
          <w:tcPr>
            <w:tcW w:w="0" w:type="auto"/>
            <w:shd w:val="clear" w:color="auto" w:fill="FFFFFF"/>
            <w:hideMark/>
          </w:tcPr>
          <w:p w14:paraId="66465259" w14:textId="77777777" w:rsidR="005576A4" w:rsidRPr="005576A4" w:rsidRDefault="005576A4" w:rsidP="005576A4">
            <w:pPr>
              <w:spacing w:after="0" w:line="240" w:lineRule="auto"/>
              <w:jc w:val="right"/>
              <w:rPr>
                <w:rFonts w:ascii="Verdana" w:eastAsia="Times New Roman" w:hAnsi="Verdana" w:cs="Open Sans"/>
                <w:color w:val="000000"/>
                <w:sz w:val="18"/>
                <w:szCs w:val="18"/>
              </w:rPr>
            </w:pPr>
            <w:r w:rsidRPr="005576A4">
              <w:rPr>
                <w:rFonts w:ascii="Verdana" w:eastAsia="Times New Roman" w:hAnsi="Verdana" w:cs="Open Sans"/>
                <w:color w:val="000000"/>
                <w:sz w:val="18"/>
                <w:szCs w:val="18"/>
              </w:rPr>
              <w:t>360,000                                </w:t>
            </w:r>
          </w:p>
        </w:tc>
        <w:tc>
          <w:tcPr>
            <w:tcW w:w="0" w:type="auto"/>
            <w:shd w:val="clear" w:color="auto" w:fill="FFFFFF"/>
            <w:hideMark/>
          </w:tcPr>
          <w:p w14:paraId="32D2018D" w14:textId="77777777" w:rsidR="005576A4" w:rsidRPr="005576A4" w:rsidRDefault="005576A4" w:rsidP="005576A4">
            <w:pPr>
              <w:spacing w:after="0" w:line="240" w:lineRule="auto"/>
              <w:jc w:val="center"/>
              <w:rPr>
                <w:rFonts w:ascii="Verdana" w:eastAsia="Times New Roman" w:hAnsi="Verdana" w:cs="Open Sans"/>
                <w:color w:val="000000"/>
                <w:sz w:val="18"/>
                <w:szCs w:val="18"/>
              </w:rPr>
            </w:pPr>
            <w:r w:rsidRPr="005576A4">
              <w:rPr>
                <w:rFonts w:ascii="Verdana" w:eastAsia="Times New Roman" w:hAnsi="Verdana" w:cs="Open Sans"/>
                <w:color w:val="000000"/>
                <w:sz w:val="18"/>
                <w:szCs w:val="18"/>
              </w:rPr>
              <w:t>(0.50)</w:t>
            </w:r>
          </w:p>
        </w:tc>
      </w:tr>
      <w:tr w:rsidR="005576A4" w:rsidRPr="005576A4" w14:paraId="2B69326A" w14:textId="77777777" w:rsidTr="005576A4">
        <w:trPr>
          <w:tblCellSpacing w:w="0" w:type="dxa"/>
        </w:trPr>
        <w:tc>
          <w:tcPr>
            <w:tcW w:w="0" w:type="auto"/>
            <w:shd w:val="clear" w:color="auto" w:fill="FFFFFF"/>
            <w:hideMark/>
          </w:tcPr>
          <w:p w14:paraId="334EC3B7" w14:textId="77777777" w:rsidR="005576A4" w:rsidRPr="005576A4" w:rsidRDefault="005576A4" w:rsidP="005576A4">
            <w:pPr>
              <w:spacing w:after="0" w:line="240" w:lineRule="auto"/>
              <w:jc w:val="center"/>
              <w:rPr>
                <w:rFonts w:ascii="Verdana" w:eastAsia="Times New Roman" w:hAnsi="Verdana" w:cs="Open Sans"/>
                <w:color w:val="000000"/>
                <w:sz w:val="18"/>
                <w:szCs w:val="18"/>
              </w:rPr>
            </w:pPr>
            <w:r w:rsidRPr="005576A4">
              <w:rPr>
                <w:rFonts w:ascii="Verdana" w:eastAsia="Times New Roman" w:hAnsi="Verdana" w:cs="Open Sans"/>
                <w:color w:val="000000"/>
                <w:sz w:val="18"/>
                <w:szCs w:val="18"/>
              </w:rPr>
              <w:t>C</w:t>
            </w:r>
          </w:p>
        </w:tc>
        <w:tc>
          <w:tcPr>
            <w:tcW w:w="0" w:type="auto"/>
            <w:shd w:val="clear" w:color="auto" w:fill="FFFFFF"/>
            <w:hideMark/>
          </w:tcPr>
          <w:p w14:paraId="6FB7257C" w14:textId="77777777" w:rsidR="005576A4" w:rsidRPr="005576A4" w:rsidRDefault="005576A4" w:rsidP="005576A4">
            <w:pPr>
              <w:spacing w:after="0" w:line="240" w:lineRule="auto"/>
              <w:jc w:val="right"/>
              <w:rPr>
                <w:rFonts w:ascii="Verdana" w:eastAsia="Times New Roman" w:hAnsi="Verdana" w:cs="Open Sans"/>
                <w:color w:val="000000"/>
                <w:sz w:val="18"/>
                <w:szCs w:val="18"/>
              </w:rPr>
            </w:pPr>
            <w:r w:rsidRPr="005576A4">
              <w:rPr>
                <w:rFonts w:ascii="Verdana" w:eastAsia="Times New Roman" w:hAnsi="Verdana" w:cs="Open Sans"/>
                <w:color w:val="000000"/>
                <w:sz w:val="18"/>
                <w:szCs w:val="18"/>
              </w:rPr>
              <w:t>1,020,000                                </w:t>
            </w:r>
          </w:p>
        </w:tc>
        <w:tc>
          <w:tcPr>
            <w:tcW w:w="0" w:type="auto"/>
            <w:shd w:val="clear" w:color="auto" w:fill="FFFFFF"/>
            <w:hideMark/>
          </w:tcPr>
          <w:p w14:paraId="6025F65D" w14:textId="77777777" w:rsidR="005576A4" w:rsidRPr="005576A4" w:rsidRDefault="005576A4" w:rsidP="005576A4">
            <w:pPr>
              <w:spacing w:after="0" w:line="240" w:lineRule="auto"/>
              <w:jc w:val="center"/>
              <w:rPr>
                <w:rFonts w:ascii="Verdana" w:eastAsia="Times New Roman" w:hAnsi="Verdana" w:cs="Open Sans"/>
                <w:color w:val="000000"/>
                <w:sz w:val="18"/>
                <w:szCs w:val="18"/>
              </w:rPr>
            </w:pPr>
            <w:r w:rsidRPr="005576A4">
              <w:rPr>
                <w:rFonts w:ascii="Verdana" w:eastAsia="Times New Roman" w:hAnsi="Verdana" w:cs="Open Sans"/>
                <w:color w:val="000000"/>
                <w:sz w:val="18"/>
                <w:szCs w:val="18"/>
              </w:rPr>
              <w:t>1.25</w:t>
            </w:r>
          </w:p>
        </w:tc>
      </w:tr>
      <w:tr w:rsidR="005576A4" w:rsidRPr="005576A4" w14:paraId="5E9B0D54" w14:textId="77777777" w:rsidTr="005576A4">
        <w:trPr>
          <w:tblCellSpacing w:w="0" w:type="dxa"/>
        </w:trPr>
        <w:tc>
          <w:tcPr>
            <w:tcW w:w="0" w:type="auto"/>
            <w:shd w:val="clear" w:color="auto" w:fill="FFFFFF"/>
            <w:hideMark/>
          </w:tcPr>
          <w:p w14:paraId="7DBFE42C" w14:textId="77777777" w:rsidR="005576A4" w:rsidRPr="005576A4" w:rsidRDefault="005576A4" w:rsidP="005576A4">
            <w:pPr>
              <w:spacing w:after="0" w:line="240" w:lineRule="auto"/>
              <w:jc w:val="center"/>
              <w:rPr>
                <w:rFonts w:ascii="Verdana" w:eastAsia="Times New Roman" w:hAnsi="Verdana" w:cs="Open Sans"/>
                <w:color w:val="000000"/>
                <w:sz w:val="18"/>
                <w:szCs w:val="18"/>
              </w:rPr>
            </w:pPr>
            <w:r w:rsidRPr="005576A4">
              <w:rPr>
                <w:rFonts w:ascii="Verdana" w:eastAsia="Times New Roman" w:hAnsi="Verdana" w:cs="Open Sans"/>
                <w:color w:val="000000"/>
                <w:sz w:val="18"/>
                <w:szCs w:val="18"/>
              </w:rPr>
              <w:t>D</w:t>
            </w:r>
          </w:p>
        </w:tc>
        <w:tc>
          <w:tcPr>
            <w:tcW w:w="0" w:type="auto"/>
            <w:shd w:val="clear" w:color="auto" w:fill="FFFFFF"/>
            <w:hideMark/>
          </w:tcPr>
          <w:p w14:paraId="45A159C1" w14:textId="77777777" w:rsidR="005576A4" w:rsidRPr="005576A4" w:rsidRDefault="005576A4" w:rsidP="005576A4">
            <w:pPr>
              <w:spacing w:after="0" w:line="240" w:lineRule="auto"/>
              <w:jc w:val="right"/>
              <w:rPr>
                <w:rFonts w:ascii="Verdana" w:eastAsia="Times New Roman" w:hAnsi="Verdana" w:cs="Open Sans"/>
                <w:color w:val="000000"/>
                <w:sz w:val="18"/>
                <w:szCs w:val="18"/>
              </w:rPr>
            </w:pPr>
            <w:r w:rsidRPr="005576A4">
              <w:rPr>
                <w:rFonts w:ascii="Verdana" w:eastAsia="Times New Roman" w:hAnsi="Verdana" w:cs="Open Sans"/>
                <w:color w:val="000000"/>
                <w:sz w:val="18"/>
                <w:szCs w:val="18"/>
              </w:rPr>
              <w:t>2,100,000                                </w:t>
            </w:r>
          </w:p>
        </w:tc>
        <w:tc>
          <w:tcPr>
            <w:tcW w:w="0" w:type="auto"/>
            <w:shd w:val="clear" w:color="auto" w:fill="FFFFFF"/>
            <w:hideMark/>
          </w:tcPr>
          <w:p w14:paraId="59FD1EFF" w14:textId="77777777" w:rsidR="005576A4" w:rsidRPr="005576A4" w:rsidRDefault="005576A4" w:rsidP="005576A4">
            <w:pPr>
              <w:spacing w:after="0" w:line="240" w:lineRule="auto"/>
              <w:jc w:val="center"/>
              <w:rPr>
                <w:rFonts w:ascii="Verdana" w:eastAsia="Times New Roman" w:hAnsi="Verdana" w:cs="Open Sans"/>
                <w:color w:val="000000"/>
                <w:sz w:val="18"/>
                <w:szCs w:val="18"/>
              </w:rPr>
            </w:pPr>
            <w:r w:rsidRPr="005576A4">
              <w:rPr>
                <w:rFonts w:ascii="Verdana" w:eastAsia="Times New Roman" w:hAnsi="Verdana" w:cs="Open Sans"/>
                <w:color w:val="000000"/>
                <w:sz w:val="18"/>
                <w:szCs w:val="18"/>
              </w:rPr>
              <w:t>0.75</w:t>
            </w:r>
          </w:p>
        </w:tc>
      </w:tr>
    </w:tbl>
    <w:p w14:paraId="7D5B308B" w14:textId="4D668F87" w:rsidR="005576A4" w:rsidRPr="005576A4" w:rsidRDefault="005576A4" w:rsidP="005576A4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333333"/>
          <w:sz w:val="18"/>
          <w:szCs w:val="18"/>
        </w:rPr>
      </w:pPr>
      <w:r w:rsidRPr="005576A4">
        <w:rPr>
          <w:rFonts w:ascii="Verdana" w:eastAsia="Times New Roman" w:hAnsi="Verdana" w:cs="Times New Roman"/>
          <w:color w:val="333333"/>
          <w:sz w:val="18"/>
          <w:szCs w:val="18"/>
        </w:rPr>
        <w:t>If the market's required rate of return is 12% and the risk-free rate is 3%, what is the fund's required rate of return? Do not round intermediate calculations. Round your answer to two decimal places.</w:t>
      </w:r>
      <w:r w:rsidRPr="005576A4">
        <w:rPr>
          <w:rFonts w:ascii="Verdana" w:eastAsia="Times New Roman" w:hAnsi="Verdana" w:cs="Times New Roman"/>
          <w:color w:val="333333"/>
          <w:sz w:val="18"/>
          <w:szCs w:val="18"/>
        </w:rPr>
        <w:br/>
      </w:r>
      <w:r w:rsidRPr="005576A4">
        <w:rPr>
          <w:rFonts w:ascii="Verdana" w:eastAsia="Times New Roman" w:hAnsi="Verdana" w:cs="Times New Roman"/>
          <w:color w:val="333333"/>
          <w:sz w:val="18"/>
          <w:szCs w:val="18"/>
        </w:rPr>
        <w:br/>
      </w:r>
      <w:r w:rsidRPr="005576A4">
        <w:rPr>
          <w:rFonts w:ascii="Verdana" w:eastAsia="Times New Roman" w:hAnsi="Verdana" w:cs="Times New Roman"/>
          <w:color w:val="333333"/>
          <w:sz w:val="18"/>
          <w:szCs w:val="18"/>
        </w:rPr>
        <w:object w:dxaOrig="225" w:dyaOrig="225" w14:anchorId="0B03334F">
          <v:shape id="_x0000_i1110" type="#_x0000_t75" style="width:42pt;height:18pt" o:ole="">
            <v:imagedata r:id="rId27" o:title=""/>
          </v:shape>
          <w:control r:id="rId28" w:name="DefaultOcxName6" w:shapeid="_x0000_i1110"/>
        </w:object>
      </w:r>
      <w:r w:rsidRPr="005576A4">
        <w:rPr>
          <w:rFonts w:ascii="Verdana" w:eastAsia="Times New Roman" w:hAnsi="Verdana" w:cs="Times New Roman"/>
          <w:color w:val="333333"/>
          <w:sz w:val="18"/>
          <w:szCs w:val="18"/>
        </w:rPr>
        <w:t> %</w:t>
      </w:r>
    </w:p>
    <w:p w14:paraId="499A7DA4" w14:textId="4ECD9FCC" w:rsidR="005576A4" w:rsidRDefault="005576A4" w:rsidP="005576A4"/>
    <w:p w14:paraId="417834CB" w14:textId="3B8E27DD" w:rsidR="005576A4" w:rsidRDefault="005576A4" w:rsidP="005576A4"/>
    <w:p w14:paraId="61A435E8" w14:textId="71DAF9ED" w:rsidR="005576A4" w:rsidRPr="005576A4" w:rsidRDefault="005576A4" w:rsidP="005576A4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Verdana" w:eastAsia="Times New Roman" w:hAnsi="Verdana" w:cs="Open Sans"/>
          <w:color w:val="333333"/>
          <w:sz w:val="18"/>
          <w:szCs w:val="18"/>
        </w:rPr>
      </w:pPr>
      <w:r w:rsidRPr="005576A4">
        <w:rPr>
          <w:rFonts w:ascii="Verdana" w:eastAsia="Times New Roman" w:hAnsi="Verdana" w:cs="Open Sans"/>
          <w:color w:val="333333"/>
          <w:sz w:val="18"/>
          <w:szCs w:val="18"/>
        </w:rPr>
        <w:t>Assume that the risk-free rate is 6% and the market risk premium is 4%.</w:t>
      </w:r>
    </w:p>
    <w:p w14:paraId="73B4F6B8" w14:textId="65588684" w:rsidR="005576A4" w:rsidRPr="005576A4" w:rsidRDefault="005576A4" w:rsidP="005576A4">
      <w:pPr>
        <w:shd w:val="clear" w:color="auto" w:fill="FFFFFF"/>
        <w:spacing w:after="0" w:line="240" w:lineRule="auto"/>
        <w:rPr>
          <w:rFonts w:ascii="Verdana" w:eastAsia="Times New Roman" w:hAnsi="Verdana" w:cs="Open Sans"/>
          <w:color w:val="333333"/>
          <w:sz w:val="18"/>
          <w:szCs w:val="18"/>
        </w:rPr>
      </w:pPr>
      <w:r w:rsidRPr="005576A4">
        <w:rPr>
          <w:rFonts w:ascii="Verdana" w:eastAsia="Times New Roman" w:hAnsi="Verdana" w:cs="Open Sans"/>
          <w:color w:val="333333"/>
          <w:sz w:val="18"/>
          <w:szCs w:val="18"/>
        </w:rPr>
        <w:t>What is the required return for the overall stock market? Round your answer to two decimal places.</w:t>
      </w:r>
      <w:r w:rsidRPr="005576A4">
        <w:rPr>
          <w:rFonts w:ascii="Verdana" w:eastAsia="Times New Roman" w:hAnsi="Verdana" w:cs="Open Sans"/>
          <w:color w:val="333333"/>
          <w:sz w:val="18"/>
          <w:szCs w:val="18"/>
        </w:rPr>
        <w:br/>
      </w:r>
      <w:r w:rsidRPr="005576A4">
        <w:rPr>
          <w:rFonts w:ascii="Verdana" w:eastAsia="Times New Roman" w:hAnsi="Verdana" w:cs="Open Sans"/>
          <w:color w:val="333333"/>
          <w:sz w:val="18"/>
          <w:szCs w:val="18"/>
        </w:rPr>
        <w:object w:dxaOrig="225" w:dyaOrig="225" w14:anchorId="2E8FFBDB">
          <v:shape id="_x0000_i1111" type="#_x0000_t75" style="width:42pt;height:18pt" o:ole="">
            <v:imagedata r:id="rId29" o:title=""/>
          </v:shape>
          <w:control r:id="rId30" w:name="DefaultOcxName7" w:shapeid="_x0000_i1111"/>
        </w:object>
      </w:r>
      <w:r w:rsidRPr="005576A4">
        <w:rPr>
          <w:rFonts w:ascii="Verdana" w:eastAsia="Times New Roman" w:hAnsi="Verdana" w:cs="Open Sans"/>
          <w:color w:val="333333"/>
          <w:sz w:val="18"/>
          <w:szCs w:val="18"/>
        </w:rPr>
        <w:t>  %</w:t>
      </w:r>
    </w:p>
    <w:p w14:paraId="0069F133" w14:textId="141C0141" w:rsidR="005576A4" w:rsidRPr="005576A4" w:rsidRDefault="005576A4" w:rsidP="005576A4">
      <w:pPr>
        <w:shd w:val="clear" w:color="auto" w:fill="FFFFFF"/>
        <w:spacing w:after="0" w:line="240" w:lineRule="auto"/>
        <w:rPr>
          <w:rFonts w:ascii="Verdana" w:eastAsia="Times New Roman" w:hAnsi="Verdana" w:cs="Open Sans"/>
          <w:color w:val="333333"/>
          <w:sz w:val="18"/>
          <w:szCs w:val="18"/>
        </w:rPr>
      </w:pPr>
      <w:r w:rsidRPr="005576A4">
        <w:rPr>
          <w:rFonts w:ascii="Verdana" w:eastAsia="Times New Roman" w:hAnsi="Verdana" w:cs="Open Sans"/>
          <w:color w:val="333333"/>
          <w:sz w:val="18"/>
          <w:szCs w:val="18"/>
        </w:rPr>
        <w:t>What is the required rate of return on a stock with a beta of 0.6? Round your answer to two decimal places.</w:t>
      </w:r>
      <w:r w:rsidRPr="005576A4">
        <w:rPr>
          <w:rFonts w:ascii="Verdana" w:eastAsia="Times New Roman" w:hAnsi="Verdana" w:cs="Open Sans"/>
          <w:color w:val="333333"/>
          <w:sz w:val="18"/>
          <w:szCs w:val="18"/>
        </w:rPr>
        <w:br/>
      </w:r>
      <w:r w:rsidRPr="005576A4">
        <w:rPr>
          <w:rFonts w:ascii="Verdana" w:eastAsia="Times New Roman" w:hAnsi="Verdana" w:cs="Open Sans"/>
          <w:color w:val="333333"/>
          <w:sz w:val="18"/>
          <w:szCs w:val="18"/>
        </w:rPr>
        <w:object w:dxaOrig="225" w:dyaOrig="225" w14:anchorId="64BDD513">
          <v:shape id="_x0000_i1112" type="#_x0000_t75" style="width:42pt;height:18pt" o:ole="">
            <v:imagedata r:id="rId31" o:title=""/>
          </v:shape>
          <w:control r:id="rId32" w:name="DefaultOcxName13" w:shapeid="_x0000_i1112"/>
        </w:object>
      </w:r>
      <w:r w:rsidRPr="005576A4">
        <w:rPr>
          <w:rFonts w:ascii="Verdana" w:eastAsia="Times New Roman" w:hAnsi="Verdana" w:cs="Open Sans"/>
          <w:color w:val="333333"/>
          <w:sz w:val="18"/>
          <w:szCs w:val="18"/>
        </w:rPr>
        <w:t>  %</w:t>
      </w:r>
    </w:p>
    <w:p w14:paraId="579C1423" w14:textId="4FB7F20A" w:rsidR="005576A4" w:rsidRDefault="005576A4" w:rsidP="005576A4"/>
    <w:p w14:paraId="14E23703" w14:textId="30C5429A" w:rsidR="005576A4" w:rsidRPr="005576A4" w:rsidRDefault="005576A4" w:rsidP="005576A4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333333"/>
          <w:sz w:val="18"/>
          <w:szCs w:val="18"/>
        </w:rPr>
      </w:pPr>
      <w:r w:rsidRPr="005576A4">
        <w:rPr>
          <w:rFonts w:ascii="Verdana" w:eastAsia="Times New Roman" w:hAnsi="Verdana" w:cs="Times New Roman"/>
          <w:color w:val="333333"/>
          <w:sz w:val="18"/>
          <w:szCs w:val="18"/>
        </w:rPr>
        <w:t>A bond has a $1,000 par value, 8 years to maturity, and a 7% annual coupon and sells for $980.</w:t>
      </w:r>
    </w:p>
    <w:p w14:paraId="45651FB1" w14:textId="35B01A99" w:rsidR="005576A4" w:rsidRPr="005576A4" w:rsidRDefault="005576A4" w:rsidP="005576A4">
      <w:pPr>
        <w:numPr>
          <w:ilvl w:val="0"/>
          <w:numId w:val="4"/>
        </w:numPr>
        <w:shd w:val="clear" w:color="auto" w:fill="FFFFFF"/>
        <w:spacing w:after="240" w:line="270" w:lineRule="atLeast"/>
        <w:ind w:left="0"/>
        <w:rPr>
          <w:rFonts w:ascii="Verdana" w:eastAsia="Times New Roman" w:hAnsi="Verdana" w:cs="Times New Roman"/>
          <w:color w:val="000000"/>
          <w:sz w:val="18"/>
          <w:szCs w:val="18"/>
        </w:rPr>
      </w:pPr>
      <w:r w:rsidRPr="005576A4">
        <w:rPr>
          <w:rFonts w:ascii="Verdana" w:eastAsia="Times New Roman" w:hAnsi="Verdana" w:cs="Times New Roman"/>
          <w:color w:val="000000"/>
          <w:sz w:val="18"/>
          <w:szCs w:val="18"/>
        </w:rPr>
        <w:lastRenderedPageBreak/>
        <w:t>What is its yield to maturity (YTM)? Round your answer to two decimal places.</w:t>
      </w:r>
      <w:r w:rsidRPr="005576A4">
        <w:rPr>
          <w:rFonts w:ascii="Verdana" w:eastAsia="Times New Roman" w:hAnsi="Verdana" w:cs="Times New Roman"/>
          <w:color w:val="000000"/>
          <w:sz w:val="18"/>
          <w:szCs w:val="18"/>
        </w:rPr>
        <w:br/>
      </w:r>
      <w:r w:rsidRPr="005576A4">
        <w:rPr>
          <w:rFonts w:ascii="Verdana" w:eastAsia="Times New Roman" w:hAnsi="Verdana" w:cs="Times New Roman"/>
          <w:color w:val="000000"/>
          <w:sz w:val="18"/>
          <w:szCs w:val="18"/>
        </w:rPr>
        <w:br/>
        <w:t>  </w:t>
      </w:r>
      <w:r w:rsidRPr="005576A4">
        <w:rPr>
          <w:rFonts w:ascii="Verdana" w:eastAsia="Times New Roman" w:hAnsi="Verdana" w:cs="Times New Roman"/>
          <w:color w:val="000000"/>
          <w:sz w:val="18"/>
          <w:szCs w:val="18"/>
        </w:rPr>
        <w:object w:dxaOrig="225" w:dyaOrig="225" w14:anchorId="7E4E981C">
          <v:shape id="_x0000_i1114" type="#_x0000_t75" style="width:42pt;height:18pt" o:ole="">
            <v:imagedata r:id="rId33" o:title=""/>
          </v:shape>
          <w:control r:id="rId34" w:name="DefaultOcxName8" w:shapeid="_x0000_i1114"/>
        </w:object>
      </w:r>
      <w:r w:rsidRPr="005576A4">
        <w:rPr>
          <w:rFonts w:ascii="Verdana" w:eastAsia="Times New Roman" w:hAnsi="Verdana" w:cs="Times New Roman"/>
          <w:color w:val="000000"/>
          <w:sz w:val="18"/>
          <w:szCs w:val="18"/>
        </w:rPr>
        <w:t>  %</w:t>
      </w:r>
    </w:p>
    <w:p w14:paraId="537DAC94" w14:textId="13E5C251" w:rsidR="005576A4" w:rsidRPr="005576A4" w:rsidRDefault="005576A4" w:rsidP="005576A4">
      <w:pPr>
        <w:numPr>
          <w:ilvl w:val="0"/>
          <w:numId w:val="4"/>
        </w:numPr>
        <w:shd w:val="clear" w:color="auto" w:fill="FFFFFF"/>
        <w:spacing w:after="0" w:line="270" w:lineRule="atLeast"/>
        <w:ind w:left="0"/>
        <w:rPr>
          <w:rFonts w:ascii="Verdana" w:eastAsia="Times New Roman" w:hAnsi="Verdana" w:cs="Times New Roman"/>
          <w:color w:val="000000"/>
          <w:sz w:val="18"/>
          <w:szCs w:val="18"/>
        </w:rPr>
      </w:pPr>
      <w:r w:rsidRPr="005576A4">
        <w:rPr>
          <w:rFonts w:ascii="Verdana" w:eastAsia="Times New Roman" w:hAnsi="Verdana" w:cs="Times New Roman"/>
          <w:color w:val="000000"/>
          <w:sz w:val="18"/>
          <w:szCs w:val="18"/>
        </w:rPr>
        <w:t>Assume that the yield to maturity remains constant for the next 4 years. What will the price be 4 years from today? Do not round intermediate calculations. Round your answer to the nearest cent.</w:t>
      </w:r>
      <w:r w:rsidRPr="005576A4">
        <w:rPr>
          <w:rFonts w:ascii="Verdana" w:eastAsia="Times New Roman" w:hAnsi="Verdana" w:cs="Times New Roman"/>
          <w:color w:val="000000"/>
          <w:sz w:val="18"/>
          <w:szCs w:val="18"/>
        </w:rPr>
        <w:br/>
      </w:r>
      <w:r w:rsidRPr="005576A4">
        <w:rPr>
          <w:rFonts w:ascii="Verdana" w:eastAsia="Times New Roman" w:hAnsi="Verdana" w:cs="Times New Roman"/>
          <w:color w:val="000000"/>
          <w:sz w:val="18"/>
          <w:szCs w:val="18"/>
        </w:rPr>
        <w:br/>
        <w:t>$  </w:t>
      </w:r>
      <w:r w:rsidRPr="005576A4">
        <w:rPr>
          <w:rFonts w:ascii="Verdana" w:eastAsia="Times New Roman" w:hAnsi="Verdana" w:cs="Times New Roman"/>
          <w:color w:val="000000"/>
          <w:sz w:val="18"/>
          <w:szCs w:val="18"/>
        </w:rPr>
        <w:object w:dxaOrig="225" w:dyaOrig="225" w14:anchorId="282E5792">
          <v:shape id="_x0000_i1115" type="#_x0000_t75" style="width:42pt;height:18pt" o:ole="">
            <v:imagedata r:id="rId35" o:title=""/>
          </v:shape>
          <w:control r:id="rId36" w:name="DefaultOcxName14" w:shapeid="_x0000_i1115"/>
        </w:object>
      </w:r>
    </w:p>
    <w:p w14:paraId="5ECD3F93" w14:textId="63215D8B" w:rsidR="005576A4" w:rsidRDefault="005576A4" w:rsidP="005576A4">
      <w:pPr>
        <w:pStyle w:val="ListParagraph"/>
      </w:pPr>
    </w:p>
    <w:p w14:paraId="120E8F64" w14:textId="539FA666" w:rsidR="005576A4" w:rsidRDefault="005576A4" w:rsidP="005576A4">
      <w:pPr>
        <w:pStyle w:val="ListParagraph"/>
      </w:pPr>
    </w:p>
    <w:p w14:paraId="478A99DC" w14:textId="303C30C9" w:rsidR="005576A4" w:rsidRPr="005576A4" w:rsidRDefault="005576A4" w:rsidP="005576A4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333333"/>
          <w:sz w:val="18"/>
          <w:szCs w:val="18"/>
        </w:rPr>
      </w:pPr>
      <w:r w:rsidRPr="005576A4">
        <w:rPr>
          <w:rFonts w:ascii="Verdana" w:eastAsia="Times New Roman" w:hAnsi="Verdana" w:cs="Times New Roman"/>
          <w:color w:val="333333"/>
          <w:sz w:val="18"/>
          <w:szCs w:val="18"/>
        </w:rPr>
        <w:t>An individual has $20,000 invested in a stock with a beta of 0.3 and another $80,000 invested in a stock with a beta of 1.3. If these are the only two investments in her portfolio, what is her portfolio's beta? Do not round intermediate calculations. Round your answer to two decimal places.</w:t>
      </w:r>
    </w:p>
    <w:p w14:paraId="2B3D72FA" w14:textId="669C6C55" w:rsidR="005576A4" w:rsidRPr="005576A4" w:rsidRDefault="005576A4" w:rsidP="005576A4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333333"/>
          <w:sz w:val="18"/>
          <w:szCs w:val="18"/>
        </w:rPr>
      </w:pPr>
      <w:r w:rsidRPr="005576A4">
        <w:rPr>
          <w:rFonts w:ascii="Verdana" w:eastAsia="Times New Roman" w:hAnsi="Verdana" w:cs="Times New Roman"/>
          <w:color w:val="333333"/>
          <w:sz w:val="18"/>
          <w:szCs w:val="18"/>
        </w:rPr>
        <w:object w:dxaOrig="225" w:dyaOrig="225" w14:anchorId="5F0114DF">
          <v:shape id="_x0000_i1116" type="#_x0000_t75" style="width:42pt;height:18pt" o:ole="">
            <v:imagedata r:id="rId37" o:title=""/>
          </v:shape>
          <w:control r:id="rId38" w:name="DefaultOcxName9" w:shapeid="_x0000_i1116"/>
        </w:object>
      </w:r>
    </w:p>
    <w:p w14:paraId="2EBF844D" w14:textId="4F3298FC" w:rsidR="005576A4" w:rsidRDefault="005576A4" w:rsidP="005576A4">
      <w:pPr>
        <w:pStyle w:val="ListParagraph"/>
      </w:pPr>
    </w:p>
    <w:sectPr w:rsidR="005576A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2F659DF" w14:textId="77777777" w:rsidR="005576A4" w:rsidRDefault="005576A4" w:rsidP="005576A4">
      <w:pPr>
        <w:spacing w:after="0" w:line="240" w:lineRule="auto"/>
      </w:pPr>
      <w:r>
        <w:separator/>
      </w:r>
    </w:p>
  </w:endnote>
  <w:endnote w:type="continuationSeparator" w:id="0">
    <w:p w14:paraId="5BBBF6F0" w14:textId="77777777" w:rsidR="005576A4" w:rsidRDefault="005576A4" w:rsidP="005576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E7F5FD5" w14:textId="77777777" w:rsidR="005576A4" w:rsidRDefault="005576A4" w:rsidP="005576A4">
      <w:pPr>
        <w:spacing w:after="0" w:line="240" w:lineRule="auto"/>
      </w:pPr>
      <w:r>
        <w:separator/>
      </w:r>
    </w:p>
  </w:footnote>
  <w:footnote w:type="continuationSeparator" w:id="0">
    <w:p w14:paraId="3D21EB38" w14:textId="77777777" w:rsidR="005576A4" w:rsidRDefault="005576A4" w:rsidP="005576A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0EA613A"/>
    <w:multiLevelType w:val="multilevel"/>
    <w:tmpl w:val="61F2E8F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B902746"/>
    <w:multiLevelType w:val="multilevel"/>
    <w:tmpl w:val="A26C9A2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4511DDE"/>
    <w:multiLevelType w:val="hybridMultilevel"/>
    <w:tmpl w:val="95767B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"/>
    <w:lvlOverride w:ilvl="1">
      <w:lvl w:ilvl="1">
        <w:numFmt w:val="upperRoman"/>
        <w:lvlText w:val="%2."/>
        <w:lvlJc w:val="right"/>
      </w:lvl>
    </w:lvlOverride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76A4"/>
    <w:rsid w:val="00283373"/>
    <w:rsid w:val="00390ED6"/>
    <w:rsid w:val="003E4B88"/>
    <w:rsid w:val="004A2AE1"/>
    <w:rsid w:val="005576A4"/>
    <w:rsid w:val="00754501"/>
    <w:rsid w:val="008523B5"/>
    <w:rsid w:val="00A11992"/>
    <w:rsid w:val="00A271C5"/>
    <w:rsid w:val="00B215F4"/>
    <w:rsid w:val="00B445F1"/>
    <w:rsid w:val="00C7559C"/>
    <w:rsid w:val="00EC7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5F18FAB"/>
  <w15:chartTrackingRefBased/>
  <w15:docId w15:val="{BCF171D8-653B-4400-A2AF-B3232CFCE2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576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aption1">
    <w:name w:val="Caption1"/>
    <w:basedOn w:val="DefaultParagraphFont"/>
    <w:rsid w:val="005576A4"/>
  </w:style>
  <w:style w:type="character" w:styleId="Hyperlink">
    <w:name w:val="Hyperlink"/>
    <w:basedOn w:val="DefaultParagraphFont"/>
    <w:uiPriority w:val="99"/>
    <w:semiHidden/>
    <w:unhideWhenUsed/>
    <w:rsid w:val="005576A4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5576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969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901851">
          <w:marLeft w:val="4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753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975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9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76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1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0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0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373318">
          <w:marLeft w:val="4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081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864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2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96524">
          <w:marLeft w:val="4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277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087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702108">
          <w:marLeft w:val="4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363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107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1.xml"/><Relationship Id="rId13" Type="http://schemas.openxmlformats.org/officeDocument/2006/relationships/image" Target="media/image4.wmf"/><Relationship Id="rId18" Type="http://schemas.openxmlformats.org/officeDocument/2006/relationships/control" Target="activeX/activeX6.xml"/><Relationship Id="rId26" Type="http://schemas.openxmlformats.org/officeDocument/2006/relationships/control" Target="activeX/activeX9.xml"/><Relationship Id="rId39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s://cnow.apps.ng.cengage.com/ilrn/books/bhff15h/Footnote_6.jpg" TargetMode="External"/><Relationship Id="rId34" Type="http://schemas.openxmlformats.org/officeDocument/2006/relationships/control" Target="activeX/activeX13.xml"/><Relationship Id="rId7" Type="http://schemas.openxmlformats.org/officeDocument/2006/relationships/image" Target="media/image1.wmf"/><Relationship Id="rId12" Type="http://schemas.openxmlformats.org/officeDocument/2006/relationships/control" Target="activeX/activeX3.xml"/><Relationship Id="rId17" Type="http://schemas.openxmlformats.org/officeDocument/2006/relationships/image" Target="media/image6.wmf"/><Relationship Id="rId25" Type="http://schemas.openxmlformats.org/officeDocument/2006/relationships/image" Target="media/image9.wmf"/><Relationship Id="rId33" Type="http://schemas.openxmlformats.org/officeDocument/2006/relationships/image" Target="media/image13.wmf"/><Relationship Id="rId38" Type="http://schemas.openxmlformats.org/officeDocument/2006/relationships/control" Target="activeX/activeX15.xml"/><Relationship Id="rId2" Type="http://schemas.openxmlformats.org/officeDocument/2006/relationships/styles" Target="styles.xml"/><Relationship Id="rId16" Type="http://schemas.openxmlformats.org/officeDocument/2006/relationships/control" Target="activeX/activeX5.xml"/><Relationship Id="rId20" Type="http://schemas.openxmlformats.org/officeDocument/2006/relationships/control" Target="activeX/activeX7.xml"/><Relationship Id="rId29" Type="http://schemas.openxmlformats.org/officeDocument/2006/relationships/image" Target="media/image11.wmf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wmf"/><Relationship Id="rId24" Type="http://schemas.openxmlformats.org/officeDocument/2006/relationships/control" Target="activeX/activeX8.xml"/><Relationship Id="rId32" Type="http://schemas.openxmlformats.org/officeDocument/2006/relationships/control" Target="activeX/activeX12.xml"/><Relationship Id="rId37" Type="http://schemas.openxmlformats.org/officeDocument/2006/relationships/image" Target="media/image15.wmf"/><Relationship Id="rId40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5.wmf"/><Relationship Id="rId23" Type="http://schemas.openxmlformats.org/officeDocument/2006/relationships/image" Target="media/image8.wmf"/><Relationship Id="rId28" Type="http://schemas.openxmlformats.org/officeDocument/2006/relationships/control" Target="activeX/activeX10.xml"/><Relationship Id="rId36" Type="http://schemas.openxmlformats.org/officeDocument/2006/relationships/control" Target="activeX/activeX14.xml"/><Relationship Id="rId10" Type="http://schemas.openxmlformats.org/officeDocument/2006/relationships/control" Target="activeX/activeX2.xml"/><Relationship Id="rId19" Type="http://schemas.openxmlformats.org/officeDocument/2006/relationships/image" Target="media/image7.wmf"/><Relationship Id="rId31" Type="http://schemas.openxmlformats.org/officeDocument/2006/relationships/image" Target="media/image12.wmf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control" Target="activeX/activeX4.xml"/><Relationship Id="rId22" Type="http://schemas.openxmlformats.org/officeDocument/2006/relationships/hyperlink" Target="https://cnow.apps.ng.cengage.com/ilrn/books/bhff15h/table7.1.jpg" TargetMode="External"/><Relationship Id="rId27" Type="http://schemas.openxmlformats.org/officeDocument/2006/relationships/image" Target="media/image10.wmf"/><Relationship Id="rId30" Type="http://schemas.openxmlformats.org/officeDocument/2006/relationships/control" Target="activeX/activeX11.xml"/><Relationship Id="rId35" Type="http://schemas.openxmlformats.org/officeDocument/2006/relationships/image" Target="media/image14.wmf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activeX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698</Words>
  <Characters>3985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Bond, Crystal (MCSC)</dc:creator>
  <cp:keywords/>
  <dc:description/>
  <cp:lastModifiedBy>Admin</cp:lastModifiedBy>
  <cp:revision>2</cp:revision>
  <dcterms:created xsi:type="dcterms:W3CDTF">2020-07-30T22:47:00Z</dcterms:created>
  <dcterms:modified xsi:type="dcterms:W3CDTF">2020-07-30T22:47:00Z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a2fed65-62e7-46ea-af74-187e0c17143a_Enabled">
    <vt:lpwstr>True</vt:lpwstr>
  </property>
  <property fmtid="{D5CDD505-2E9C-101B-9397-08002B2CF9AE}" pid="3" name="MSIP_Label_3a2fed65-62e7-46ea-af74-187e0c17143a_SiteId">
    <vt:lpwstr>d5fb7087-3777-42ad-966a-892ef47225d1</vt:lpwstr>
  </property>
  <property fmtid="{D5CDD505-2E9C-101B-9397-08002B2CF9AE}" pid="4" name="MSIP_Label_3a2fed65-62e7-46ea-af74-187e0c17143a_Owner">
    <vt:lpwstr>BondC1@michigan.gov</vt:lpwstr>
  </property>
  <property fmtid="{D5CDD505-2E9C-101B-9397-08002B2CF9AE}" pid="5" name="MSIP_Label_3a2fed65-62e7-46ea-af74-187e0c17143a_SetDate">
    <vt:lpwstr>2020-07-30T19:25:16.3861170Z</vt:lpwstr>
  </property>
  <property fmtid="{D5CDD505-2E9C-101B-9397-08002B2CF9AE}" pid="6" name="MSIP_Label_3a2fed65-62e7-46ea-af74-187e0c17143a_Name">
    <vt:lpwstr>Internal Data (Standard State Data)</vt:lpwstr>
  </property>
  <property fmtid="{D5CDD505-2E9C-101B-9397-08002B2CF9AE}" pid="7" name="MSIP_Label_3a2fed65-62e7-46ea-af74-187e0c17143a_Application">
    <vt:lpwstr>Microsoft Azure Information Protection</vt:lpwstr>
  </property>
  <property fmtid="{D5CDD505-2E9C-101B-9397-08002B2CF9AE}" pid="8" name="MSIP_Label_3a2fed65-62e7-46ea-af74-187e0c17143a_ActionId">
    <vt:lpwstr>faed299c-1eba-4f19-a1c9-a3f62127b7be</vt:lpwstr>
  </property>
  <property fmtid="{D5CDD505-2E9C-101B-9397-08002B2CF9AE}" pid="9" name="MSIP_Label_3a2fed65-62e7-46ea-af74-187e0c17143a_Extended_MSFT_Method">
    <vt:lpwstr>Manual</vt:lpwstr>
  </property>
  <property fmtid="{D5CDD505-2E9C-101B-9397-08002B2CF9AE}" pid="10" name="Sensitivity">
    <vt:lpwstr>Internal Data (Standard State Data)</vt:lpwstr>
  </property>
</Properties>
</file>